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</w:r>
    </w:p>
    <w:p>
      <w:pPr>
        <w:pStyle w:val="Normal"/>
        <w:spacing w:before="0" w:after="120"/>
        <w:jc w:val="center"/>
        <w:rPr>
          <w:rFonts w:ascii="Marianne" w:hAnsi="Marianne"/>
          <w:b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  <w:t>ANNEXE 4 : Références + visuels : 1 page format A4 par référence</w:t>
      </w:r>
    </w:p>
    <w:p>
      <w:pPr>
        <w:pStyle w:val="Normal"/>
        <w:spacing w:lineRule="auto" w:line="259" w:before="0" w:after="160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  <w:r>
        <w:br w:type="page"/>
      </w:r>
    </w:p>
    <w:p>
      <w:pPr>
        <w:pStyle w:val="Normal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</w:p>
    <w:p>
      <w:pPr>
        <w:pStyle w:val="Normal"/>
        <w:rPr>
          <w:rFonts w:ascii="Marianne" w:hAnsi="Marianne"/>
          <w:b/>
          <w:b/>
        </w:rPr>
      </w:pPr>
      <w:r>
        <w:rPr>
          <w:rFonts w:ascii="Marianne" w:hAnsi="Marianne"/>
          <w:b/>
        </w:rPr>
        <w:t xml:space="preserve">REFERENCE N°X / 5 </w:t>
      </w:r>
    </w:p>
    <w:p>
      <w:pPr>
        <w:pStyle w:val="Normal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720" w:right="720" w:gutter="0" w:header="708" w:top="765" w:footer="708" w:bottom="765"/>
          <w:pgNumType w:fmt="decimal"/>
          <w:formProt w:val="false"/>
          <w:titlePg/>
          <w:textDirection w:val="lrTb"/>
          <w:docGrid w:type="default" w:linePitch="360" w:charSpace="0"/>
        </w:sectPr>
      </w:pPr>
    </w:p>
    <w:tbl>
      <w:tblPr>
        <w:tblStyle w:val="Grilledutableau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0"/>
        <w:gridCol w:w="566"/>
        <w:gridCol w:w="3687"/>
      </w:tblGrid>
      <w:tr>
        <w:trPr/>
        <w:tc>
          <w:tcPr>
            <w:tcW w:w="5670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>[Précisez ici l’opération : son stade d’avancement, sa durée, les surfaces, le montant et la nature des prestations exécutées, date et lieu d’exécution]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70C0"/>
                <w:kern w:val="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>La référence a été exécutée par l’entité qui va être chargée d’exécuter les prestations au titre de la présente opération : OUI / NON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000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0000"/>
                <w:kern w:val="0"/>
                <w:lang w:val="fr-FR" w:eastAsia="en-US" w:bidi="ar-SA"/>
              </w:rPr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000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0000"/>
                <w:kern w:val="0"/>
                <w:lang w:val="fr-FR" w:eastAsia="en-US" w:bidi="ar-SA"/>
              </w:rPr>
            </w:r>
          </w:p>
        </w:tc>
        <w:tc>
          <w:tcPr>
            <w:tcW w:w="3687" w:type="dxa"/>
            <w:tcBorders>
              <w:top w:val="single" w:sz="18" w:space="0" w:color="00B0F0"/>
              <w:left w:val="nil"/>
              <w:bottom w:val="single" w:sz="18" w:space="0" w:color="00B0F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>Destinataire de l’ouvrage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70C0"/>
                <w:kern w:val="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>Coordonnées 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70C0"/>
                <w:kern w:val="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70C0"/>
                <w:kern w:val="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 xml:space="preserve">Téléphone 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70C0"/>
                <w:lang w:eastAsia="en-US"/>
              </w:rPr>
            </w:pPr>
            <w:r>
              <w:rPr>
                <w:rFonts w:eastAsia="Calibri" w:cs="Arial" w:ascii="Marianne" w:hAnsi="Marianne" w:eastAsiaTheme="minorHAnsi"/>
                <w:bCs/>
                <w:color w:val="0070C0"/>
                <w:kern w:val="0"/>
                <w:lang w:val="fr-FR" w:eastAsia="en-US" w:bidi="ar-SA"/>
              </w:rPr>
              <w:t xml:space="preserve">Courriel 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 w:eastAsia="Calibri" w:cs="Arial" w:eastAsiaTheme="minorHAnsi"/>
                <w:bCs/>
                <w:color w:val="000000"/>
                <w:lang w:eastAsia="en-US"/>
              </w:rPr>
            </w:pPr>
            <w:r>
              <w:rPr>
                <w:rFonts w:eastAsia="Calibri" w:cs="Arial" w:eastAsiaTheme="minorHAnsi" w:ascii="Marianne" w:hAnsi="Marianne"/>
                <w:bCs/>
                <w:color w:val="000000"/>
                <w:kern w:val="0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  <mc:AlternateContent>
          <mc:Choice Requires="wps">
            <w:drawing>
              <wp:anchor behindDoc="0" distT="3175" distB="0" distL="3175" distR="0" simplePos="0" locked="0" layoutInCell="0" allowOverlap="1" relativeHeight="4">
                <wp:simplePos x="0" y="0"/>
                <wp:positionH relativeFrom="margin">
                  <wp:posOffset>62230</wp:posOffset>
                </wp:positionH>
                <wp:positionV relativeFrom="paragraph">
                  <wp:posOffset>185420</wp:posOffset>
                </wp:positionV>
                <wp:extent cx="1946275" cy="1980565"/>
                <wp:effectExtent l="0" t="0" r="16510" b="20320"/>
                <wp:wrapNone/>
                <wp:docPr id="3" name="Zone de text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00" cy="19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" path="m0,0l-2147483645,0l-2147483645,-2147483646l0,-2147483646xe" fillcolor="white" stroked="t" o:allowincell="f" style="position:absolute;margin-left:4.9pt;margin-top:14.6pt;width:153.15pt;height:155.85pt;mso-wrap-style:square;v-text-anchor:top;mso-position-horizontal-relative:margin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decadre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/>
                        </w:rPr>
                        <w:t xml:space="preserve">Photo 1 – </w:t>
                      </w:r>
                      <w:r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  <mc:AlternateContent>
          <mc:Choice Requires="wps">
            <w:drawing>
              <wp:anchor behindDoc="0" distT="3175" distB="0" distL="3175" distR="0" simplePos="0" locked="0" layoutInCell="0" allowOverlap="1" relativeHeight="6">
                <wp:simplePos x="0" y="0"/>
                <wp:positionH relativeFrom="margin">
                  <wp:posOffset>2185670</wp:posOffset>
                </wp:positionH>
                <wp:positionV relativeFrom="paragraph">
                  <wp:posOffset>5715</wp:posOffset>
                </wp:positionV>
                <wp:extent cx="1980565" cy="1980565"/>
                <wp:effectExtent l="0" t="0" r="20320" b="20320"/>
                <wp:wrapNone/>
                <wp:docPr id="5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fillcolor="white" stroked="t" o:allowincell="f" style="position:absolute;margin-left:172.1pt;margin-top:0.45pt;width:155.85pt;height:155.85pt;mso-wrap-style:square;v-text-anchor:top;mso-position-horizontal-relative:margin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decadre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/>
                        </w:rPr>
                        <w:t xml:space="preserve">Photo 2 – </w:t>
                      </w:r>
                      <w:r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3175" distB="0" distL="3175" distR="0" simplePos="0" locked="0" layoutInCell="0" allowOverlap="1" relativeHeight="8">
                <wp:simplePos x="0" y="0"/>
                <wp:positionH relativeFrom="column">
                  <wp:posOffset>4320540</wp:posOffset>
                </wp:positionH>
                <wp:positionV relativeFrom="paragraph">
                  <wp:posOffset>3810</wp:posOffset>
                </wp:positionV>
                <wp:extent cx="1980565" cy="1980565"/>
                <wp:effectExtent l="0" t="0" r="20320" b="20320"/>
                <wp:wrapNone/>
                <wp:docPr id="7" name="Zone de text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" path="m0,0l-2147483645,0l-2147483645,-2147483646l0,-2147483646xe" fillcolor="white" stroked="t" o:allowincell="f" style="position:absolute;margin-left:340.2pt;margin-top:0.3pt;width:155.85pt;height:155.85pt;mso-wrap-style:square;v-text-anchor:top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decadre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/>
                        </w:rPr>
                        <w:t xml:space="preserve">Photo 3 – </w:t>
                      </w:r>
                      <w:r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 w:eastAsia="Calibri" w:cs="Arial" w:eastAsiaTheme="minorHAnsi"/>
          <w:b/>
          <w:b/>
          <w:bCs/>
          <w:color w:val="000000"/>
          <w:highlight w:val="yellow"/>
          <w:u w:val="single"/>
          <w:lang w:eastAsia="en-US"/>
        </w:rPr>
      </w:pPr>
      <w:r>
        <w:rPr>
          <w:rFonts w:eastAsia="Calibri" w:cs="Arial" w:eastAsiaTheme="minorHAnsi" w:ascii="Marianne" w:hAnsi="Marianne"/>
          <w:b/>
          <w:bCs/>
          <w:color w:val="000000"/>
          <w:highlight w:val="yellow"/>
          <w:u w:val="single"/>
          <w:lang w:eastAsia="en-US"/>
        </w:rPr>
      </w:r>
    </w:p>
    <w:p>
      <w:pPr>
        <w:pStyle w:val="Normal"/>
        <w:rPr>
          <w:rFonts w:ascii="Marianne" w:hAnsi="Marianne"/>
        </w:rPr>
      </w:pPr>
      <w:r>
        <w:rPr/>
      </w:r>
    </w:p>
    <w:p>
      <w:pPr>
        <w:pStyle w:val="Normal"/>
        <w:rPr>
          <w:rFonts w:ascii="Marianne" w:hAnsi="Marianne"/>
        </w:rPr>
      </w:pPr>
      <w:r>
        <w:rPr/>
      </w:r>
    </w:p>
    <w:p>
      <w:pPr>
        <w:pStyle w:val="Normal"/>
        <w:rPr>
          <w:rFonts w:ascii="Marianne" w:hAnsi="Marianne"/>
        </w:rPr>
      </w:pPr>
      <w:r>
        <w:rPr/>
      </w:r>
    </w:p>
    <w:p>
      <w:pPr>
        <w:pStyle w:val="Normal"/>
        <w:rPr>
          <w:rFonts w:ascii="Marianne" w:hAnsi="Marianne"/>
        </w:rPr>
      </w:pPr>
      <w:r>
        <w:rPr>
          <w:rFonts w:eastAsia="Calibri" w:cs="Arial" w:ascii="Marianne" w:hAnsi="Marianne" w:eastAsiaTheme="minorHAnsi"/>
          <w:b/>
          <w:bCs/>
          <w:color w:val="000000"/>
          <w:highlight w:val="yellow"/>
          <w:u w:val="single"/>
          <w:lang w:eastAsia="en-US"/>
        </w:rPr>
        <w:t>Retour d’expérience</w:t>
      </w:r>
      <w:r>
        <w:rPr>
          <w:rFonts w:eastAsia="Calibri" w:cs="Arial" w:ascii="Marianne" w:hAnsi="Marianne" w:eastAsiaTheme="minorHAnsi"/>
          <w:b/>
          <w:bCs/>
          <w:color w:val="000000"/>
          <w:lang w:eastAsia="en-US"/>
        </w:rPr>
        <w:t> : indiquer le bénéfice du retour d’expérience et des compétences acquises par la référence produite sur l’opération d’extension/rénovation d’un Datacenter à la DNSCE.</w:t>
      </w:r>
    </w:p>
    <w:tbl>
      <w:tblPr>
        <w:tblStyle w:val="Grilledutableau"/>
        <w:tblW w:w="9781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/>
        <w:tc>
          <w:tcPr>
            <w:tcW w:w="978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  <w:p>
            <w:pPr>
              <w:pStyle w:val="Normal"/>
              <w:widowControl/>
              <w:spacing w:before="0" w:after="0"/>
              <w:ind w:left="455" w:hanging="0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  <w:kern w:val="0"/>
                <w:lang w:val="fr-FR" w:bidi="ar-SA"/>
              </w:rPr>
            </w:r>
          </w:p>
        </w:tc>
      </w:tr>
    </w:tbl>
    <w:p>
      <w:pPr>
        <w:pStyle w:val="Normal"/>
        <w:rPr>
          <w:rFonts w:ascii="Marianne" w:hAnsi="Marianne"/>
        </w:rPr>
      </w:pPr>
      <w:r>
        <w:rPr/>
      </w:r>
    </w:p>
    <w:sectPr>
      <w:type w:val="continuous"/>
      <w:pgSz w:w="11906" w:h="16838"/>
      <w:pgMar w:left="720" w:right="720" w:gutter="0" w:header="708" w:top="765" w:footer="708" w:bottom="765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arianne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center" w:pos="4536" w:leader="none"/>
        <w:tab w:val="right" w:pos="9072" w:leader="none"/>
      </w:tabs>
      <w:rPr>
        <w:rFonts w:ascii="Marianne" w:hAnsi="Marianne" w:cs="Arial"/>
        <w:color w:val="7F7F7F"/>
      </w:rPr>
    </w:pPr>
    <w:r>
      <w:rPr>
        <w:rFonts w:ascii="Marianne" w:hAnsi="Marianne"/>
      </w:rPr>
      <w:t xml:space="preserve">Annexe 4 du </w:t>
    </w:r>
    <w:r>
      <w:rPr>
        <w:rFonts w:cs="Arial" w:ascii="Marianne" w:hAnsi="Marianne"/>
        <w:color w:val="7F7F7F"/>
      </w:rPr>
      <w:t>RC-OUVERT–TRAVAUX-DEPLOIEMENT-TOIP-</w:t>
    </w:r>
    <w:r>
      <w:rPr>
        <w:rFonts w:cs="Arial" w:ascii="Marianne" w:hAnsi="Marianne"/>
      </w:rPr>
      <w:t xml:space="preserve"> référence consultation : </w:t>
    </w:r>
    <w:r>
      <w:rPr>
        <w:rFonts w:cs="Arial" w:ascii="Marianne" w:hAnsi="Marianne"/>
        <w:b/>
        <w:shd w:fill="FFFFFF" w:val="clear"/>
      </w:rPr>
      <w:t>TVX_TOIP_DDFIP64</w:t>
    </w:r>
  </w:p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2127" w:leader="none"/>
        <w:tab w:val="left" w:pos="11907" w:leader="none"/>
      </w:tabs>
      <w:jc w:val="right"/>
      <w:rPr>
        <w:rFonts w:ascii="Calibri" w:hAnsi="Calibri" w:eastAsia="Calibri"/>
        <w:sz w:val="28"/>
        <w:szCs w:val="28"/>
      </w:rPr>
    </w:pPr>
    <w:r>
      <w:rPr>
        <w:rFonts w:eastAsia="Calibri" w:ascii="Calibri" w:hAnsi="Calibri"/>
        <w:sz w:val="28"/>
        <w:szCs w:val="28"/>
      </w:rPr>
      <w:drawing>
        <wp:anchor behindDoc="0" distT="0" distB="0" distL="114300" distR="114300" simplePos="0" locked="0" layoutInCell="0" allowOverlap="1" relativeHeight="3">
          <wp:simplePos x="0" y="0"/>
          <wp:positionH relativeFrom="column">
            <wp:posOffset>-242570</wp:posOffset>
          </wp:positionH>
          <wp:positionV relativeFrom="paragraph">
            <wp:posOffset>-171450</wp:posOffset>
          </wp:positionV>
          <wp:extent cx="2081530" cy="983615"/>
          <wp:effectExtent l="0" t="0" r="0" b="0"/>
          <wp:wrapTight wrapText="bothSides">
            <wp:wrapPolygon edited="0">
              <wp:start x="-6" y="0"/>
              <wp:lineTo x="-6" y="21325"/>
              <wp:lineTo x="3870" y="21325"/>
              <wp:lineTo x="4714" y="20075"/>
              <wp:lineTo x="11454" y="14220"/>
              <wp:lineTo x="13983" y="13381"/>
              <wp:lineTo x="20049" y="8774"/>
              <wp:lineTo x="19883" y="6685"/>
              <wp:lineTo x="21401" y="6685"/>
              <wp:lineTo x="21401" y="4177"/>
              <wp:lineTo x="4206" y="0"/>
              <wp:lineTo x="-6" y="0"/>
            </wp:wrapPolygon>
          </wp:wrapTight>
          <wp:docPr id="1" name="Imag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1530" cy="983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right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  <w:t>Service de l’immobilier et de l’environnement professionnel</w:t>
    </w:r>
  </w:p>
  <w:p>
    <w:pPr>
      <w:pStyle w:val="Normal"/>
      <w:tabs>
        <w:tab w:val="clear" w:pos="709"/>
        <w:tab w:val="left" w:pos="5245" w:leader="none"/>
        <w:tab w:val="left" w:pos="12191" w:leader="none"/>
      </w:tabs>
      <w:suppressAutoHyphens w:val="true"/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  <w:t>Sous-direction de l’immobilier</w:t>
    </w:r>
  </w:p>
  <w:p>
    <w:pPr>
      <w:pStyle w:val="Normal"/>
      <w:tabs>
        <w:tab w:val="clear" w:pos="709"/>
        <w:tab w:val="left" w:pos="5245" w:leader="none"/>
        <w:tab w:val="left" w:pos="12191" w:leader="none"/>
      </w:tabs>
      <w:suppressAutoHyphens w:val="true"/>
      <w:jc w:val="center"/>
      <w:rPr>
        <w:rFonts w:ascii="Arial" w:hAnsi="Arial" w:cs="Arial"/>
        <w:b/>
        <w:b/>
        <w:sz w:val="24"/>
      </w:rPr>
    </w:pPr>
    <w:r>
      <w:rPr>
        <w:rFonts w:cs="Arial" w:ascii="Arial" w:hAnsi="Arial"/>
        <w:b/>
        <w:sz w:val="28"/>
        <w:szCs w:val="28"/>
        <w:vertAlign w:val="subscript"/>
      </w:rPr>
      <w:t>Bureau Immobilier et Maîtrise d’Ouvrage</w:t>
    </w:r>
  </w:p>
  <w:p>
    <w:pPr>
      <w:pStyle w:val="Entt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2127" w:leader="none"/>
        <w:tab w:val="left" w:pos="11907" w:leader="none"/>
      </w:tabs>
      <w:jc w:val="right"/>
      <w:rPr>
        <w:rFonts w:ascii="Calibri" w:hAnsi="Calibri" w:eastAsia="Calibri"/>
        <w:sz w:val="28"/>
        <w:szCs w:val="28"/>
      </w:rPr>
    </w:pPr>
    <w:r>
      <w:rPr>
        <w:rFonts w:eastAsia="Calibri" w:ascii="Calibri" w:hAnsi="Calibri"/>
        <w:sz w:val="28"/>
        <w:szCs w:val="28"/>
      </w:rPr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-242570</wp:posOffset>
          </wp:positionH>
          <wp:positionV relativeFrom="paragraph">
            <wp:posOffset>-171450</wp:posOffset>
          </wp:positionV>
          <wp:extent cx="2441575" cy="983615"/>
          <wp:effectExtent l="0" t="0" r="0" b="0"/>
          <wp:wrapTight wrapText="bothSides">
            <wp:wrapPolygon edited="0">
              <wp:start x="-6" y="0"/>
              <wp:lineTo x="-6" y="21325"/>
              <wp:lineTo x="3870" y="21325"/>
              <wp:lineTo x="4714" y="20075"/>
              <wp:lineTo x="11454" y="14220"/>
              <wp:lineTo x="13983" y="13381"/>
              <wp:lineTo x="20049" y="8774"/>
              <wp:lineTo x="19883" y="6685"/>
              <wp:lineTo x="21401" y="6685"/>
              <wp:lineTo x="21401" y="4177"/>
              <wp:lineTo x="4206" y="0"/>
              <wp:lineTo x="-6" y="0"/>
            </wp:wrapPolygon>
          </wp:wrapTight>
          <wp:docPr id="2" name="Imag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41575" cy="983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right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</w:r>
  </w:p>
  <w:p>
    <w:pPr>
      <w:pStyle w:val="Normal"/>
      <w:tabs>
        <w:tab w:val="clear" w:pos="709"/>
        <w:tab w:val="left" w:pos="2127" w:leader="none"/>
        <w:tab w:val="left" w:pos="11907" w:leader="none"/>
      </w:tabs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  <w:t>Service de l’immobilier et de l’environnement professionnel</w:t>
    </w:r>
  </w:p>
  <w:p>
    <w:pPr>
      <w:pStyle w:val="Normal"/>
      <w:tabs>
        <w:tab w:val="clear" w:pos="709"/>
        <w:tab w:val="left" w:pos="5245" w:leader="none"/>
        <w:tab w:val="left" w:pos="12191" w:leader="none"/>
      </w:tabs>
      <w:suppressAutoHyphens w:val="true"/>
      <w:jc w:val="center"/>
      <w:rPr>
        <w:rFonts w:ascii="Arial" w:hAnsi="Arial" w:cs="Arial"/>
        <w:b/>
        <w:b/>
        <w:sz w:val="28"/>
        <w:szCs w:val="28"/>
        <w:vertAlign w:val="subscript"/>
      </w:rPr>
    </w:pPr>
    <w:r>
      <w:rPr>
        <w:rFonts w:cs="Arial" w:ascii="Arial" w:hAnsi="Arial"/>
        <w:b/>
        <w:sz w:val="28"/>
        <w:szCs w:val="28"/>
        <w:vertAlign w:val="subscript"/>
      </w:rPr>
      <w:t>Sous-direction de l’immobilier</w:t>
    </w:r>
  </w:p>
  <w:p>
    <w:pPr>
      <w:pStyle w:val="Normal"/>
      <w:tabs>
        <w:tab w:val="clear" w:pos="709"/>
        <w:tab w:val="left" w:pos="5245" w:leader="none"/>
        <w:tab w:val="left" w:pos="12191" w:leader="none"/>
      </w:tabs>
      <w:suppressAutoHyphens w:val="true"/>
      <w:jc w:val="center"/>
      <w:rPr>
        <w:rFonts w:ascii="Arial" w:hAnsi="Arial" w:cs="Arial"/>
        <w:b/>
        <w:b/>
        <w:sz w:val="24"/>
      </w:rPr>
    </w:pPr>
    <w:r>
      <w:rPr>
        <w:rFonts w:cs="Arial" w:ascii="Arial" w:hAnsi="Arial"/>
        <w:b/>
        <w:sz w:val="28"/>
        <w:szCs w:val="28"/>
        <w:vertAlign w:val="subscript"/>
      </w:rPr>
      <w:t>Bureau Immobilier et Maîtrise d’Ouvrage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fr-FR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ansinterligneCar" w:customStyle="1">
    <w:name w:val="Sans interligne Car"/>
    <w:basedOn w:val="DefaultParagraphFont"/>
    <w:link w:val="Sansinterligne"/>
    <w:uiPriority w:val="1"/>
    <w:qFormat/>
    <w:rPr>
      <w:rFonts w:eastAsia="" w:eastAsiaTheme="minorEastAsia"/>
      <w:lang w:eastAsia="fr-FR"/>
    </w:rPr>
  </w:style>
  <w:style w:type="character" w:styleId="EntteCar" w:customStyle="1">
    <w:name w:val="En-tête Car"/>
    <w:basedOn w:val="DefaultParagraphFont"/>
    <w:link w:val="En-tte"/>
    <w:uiPriority w:val="99"/>
    <w:qFormat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ieddepageCar" w:customStyle="1">
    <w:name w:val="Pied de page Car"/>
    <w:basedOn w:val="DefaultParagraphFont"/>
    <w:link w:val="Pieddepage"/>
    <w:uiPriority w:val="99"/>
    <w:qFormat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Pr>
      <w:rFonts w:ascii="Segoe UI" w:hAnsi="Segoe UI" w:eastAsia="Times New Roman" w:cs="Segoe UI"/>
      <w:sz w:val="18"/>
      <w:szCs w:val="18"/>
      <w:lang w:eastAsia="fr-F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link w:val="SansinterligneCar"/>
    <w:uiPriority w:val="1"/>
    <w:qFormat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fr-FR" w:val="fr-FR" w:bidi="ar-SA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A43A-6B8A-4DAD-BCC8-BB34601C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LibreOffice/7.2.7.2.M7$Windows_X86_64 LibreOffice_project/eae1a20eee24d7fbeb19ff1fe91a658206f3f25b</Application>
  <AppVersion>15.0000</AppVersion>
  <Pages>2</Pages>
  <Words>164</Words>
  <Characters>1007</Characters>
  <CharactersWithSpaces>1155</CharactersWithSpaces>
  <Paragraphs>22</Paragraphs>
  <Company>Secrétariat Général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2024-03-27T16:36:00Z</dcterms:created>
  <dc:creator>SALVADOR Lorenzo</dc:creator>
  <dc:description/>
  <dc:language>fr-FR</dc:language>
  <cp:lastModifiedBy/>
  <cp:lastPrinted>2024-03-20T08:26:00Z</cp:lastPrinted>
  <dcterms:modified xsi:type="dcterms:W3CDTF">2025-11-13T11:21:46Z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